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B5" w:rsidRPr="002102A1" w:rsidRDefault="003055B5" w:rsidP="002102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>KAHRAMANMARAŞ SÜTÇÜ İMAM ÜNİVERSİTESİ TIP FAKÜLTESİ AİLE HEKİMLİĞİ ANABİLİM DALI DÖNEM 2 DERSLERİ ÖĞRENİM HEDEFLERİ</w:t>
      </w:r>
    </w:p>
    <w:p w:rsidR="002102A1" w:rsidRDefault="002102A1" w:rsidP="002102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2F0" w:rsidRPr="002102A1" w:rsidRDefault="00AD32F0" w:rsidP="002102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A1">
        <w:rPr>
          <w:rFonts w:ascii="Times New Roman" w:hAnsi="Times New Roman" w:cs="Times New Roman"/>
          <w:b/>
          <w:sz w:val="24"/>
          <w:szCs w:val="24"/>
        </w:rPr>
        <w:t>Kurul 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2691" w:rsidRPr="002102A1" w:rsidTr="001F2691">
        <w:tc>
          <w:tcPr>
            <w:tcW w:w="9212" w:type="dxa"/>
          </w:tcPr>
          <w:p w:rsidR="001F2691" w:rsidRPr="002102A1" w:rsidRDefault="001F2691" w:rsidP="002102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Aile Dinamikleri</w:t>
            </w:r>
          </w:p>
        </w:tc>
      </w:tr>
    </w:tbl>
    <w:p w:rsidR="002102A1" w:rsidRDefault="002102A1" w:rsidP="002102A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4FE" w:rsidRPr="002102A1" w:rsidRDefault="00C314FE" w:rsidP="002102A1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 içi iletişime ilişkin dinamiklerin öğrenilmesi</w:t>
      </w:r>
    </w:p>
    <w:p w:rsidR="00C314FE" w:rsidRPr="002102A1" w:rsidRDefault="00C314FE" w:rsidP="002102A1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Sağlıklı ailelerdeki 5 iletişim özelliğinin bilinmesi</w:t>
      </w:r>
    </w:p>
    <w:p w:rsidR="00C314FE" w:rsidRPr="002102A1" w:rsidRDefault="00C314FE" w:rsidP="002102A1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Sağaltım üçgenin</w:t>
      </w:r>
      <w:r w:rsidR="004644D3" w:rsidRPr="002102A1">
        <w:rPr>
          <w:rFonts w:ascii="Times New Roman" w:hAnsi="Times New Roman" w:cs="Times New Roman"/>
          <w:sz w:val="24"/>
          <w:szCs w:val="24"/>
        </w:rPr>
        <w:t>de</w:t>
      </w:r>
      <w:r w:rsidRPr="002102A1">
        <w:rPr>
          <w:rFonts w:ascii="Times New Roman" w:hAnsi="Times New Roman" w:cs="Times New Roman"/>
          <w:sz w:val="24"/>
          <w:szCs w:val="24"/>
        </w:rPr>
        <w:t xml:space="preserve"> aile dinamiklerinin neler olduğunun kavranması</w:t>
      </w:r>
    </w:p>
    <w:p w:rsidR="00C314FE" w:rsidRPr="002102A1" w:rsidRDefault="00C314FE" w:rsidP="002102A1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 merkezli yaklaşımın açıklanabilmesi</w:t>
      </w:r>
    </w:p>
    <w:p w:rsidR="00C314FE" w:rsidRPr="002102A1" w:rsidRDefault="00C314FE" w:rsidP="002102A1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 merkezli tıbbi bakımın nasıl yapıldığının bilinmesi</w:t>
      </w:r>
    </w:p>
    <w:p w:rsidR="00382DCB" w:rsidRDefault="00C636D7" w:rsidP="002102A1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2A1">
        <w:rPr>
          <w:rFonts w:ascii="Times New Roman" w:hAnsi="Times New Roman" w:cs="Times New Roman"/>
          <w:sz w:val="24"/>
          <w:szCs w:val="24"/>
        </w:rPr>
        <w:t>Marvel</w:t>
      </w:r>
      <w:proofErr w:type="spellEnd"/>
      <w:r w:rsidRPr="002102A1">
        <w:rPr>
          <w:rFonts w:ascii="Times New Roman" w:hAnsi="Times New Roman" w:cs="Times New Roman"/>
          <w:sz w:val="24"/>
          <w:szCs w:val="24"/>
        </w:rPr>
        <w:t xml:space="preserve"> ve arkadaşlarının </w:t>
      </w:r>
      <w:r w:rsidR="004644D3" w:rsidRPr="002102A1">
        <w:rPr>
          <w:rFonts w:ascii="Times New Roman" w:hAnsi="Times New Roman" w:cs="Times New Roman"/>
          <w:sz w:val="24"/>
          <w:szCs w:val="24"/>
        </w:rPr>
        <w:t xml:space="preserve">hasta bireylerin ve ailelerin </w:t>
      </w:r>
      <w:proofErr w:type="spellStart"/>
      <w:r w:rsidR="004644D3" w:rsidRPr="002102A1">
        <w:rPr>
          <w:rFonts w:ascii="Times New Roman" w:hAnsi="Times New Roman" w:cs="Times New Roman"/>
          <w:sz w:val="24"/>
          <w:szCs w:val="24"/>
        </w:rPr>
        <w:t>ps</w:t>
      </w:r>
      <w:r w:rsidRPr="002102A1">
        <w:rPr>
          <w:rFonts w:ascii="Times New Roman" w:hAnsi="Times New Roman" w:cs="Times New Roman"/>
          <w:sz w:val="24"/>
          <w:szCs w:val="24"/>
        </w:rPr>
        <w:t>ikososyal</w:t>
      </w:r>
      <w:proofErr w:type="spellEnd"/>
      <w:r w:rsidRPr="002102A1">
        <w:rPr>
          <w:rFonts w:ascii="Times New Roman" w:hAnsi="Times New Roman" w:cs="Times New Roman"/>
          <w:sz w:val="24"/>
          <w:szCs w:val="24"/>
        </w:rPr>
        <w:t xml:space="preserve"> yanlarına yaklaşımda kullandıkları düzeylerin tanımlanabilmesi</w:t>
      </w:r>
    </w:p>
    <w:p w:rsidR="002102A1" w:rsidRPr="002102A1" w:rsidRDefault="002102A1" w:rsidP="002102A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2691" w:rsidRPr="002102A1" w:rsidTr="001F2691">
        <w:tc>
          <w:tcPr>
            <w:tcW w:w="9212" w:type="dxa"/>
          </w:tcPr>
          <w:p w:rsidR="001F2691" w:rsidRPr="002102A1" w:rsidRDefault="001F2691" w:rsidP="002102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 xml:space="preserve"> Aile </w:t>
            </w:r>
            <w:proofErr w:type="spellStart"/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Genogramı</w:t>
            </w:r>
            <w:proofErr w:type="spellEnd"/>
          </w:p>
        </w:tc>
      </w:tr>
    </w:tbl>
    <w:p w:rsidR="002102A1" w:rsidRDefault="002102A1" w:rsidP="002102A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D7" w:rsidRPr="002102A1" w:rsidRDefault="00C636D7" w:rsidP="002102A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2A1">
        <w:rPr>
          <w:rFonts w:ascii="Times New Roman" w:hAnsi="Times New Roman" w:cs="Times New Roman"/>
          <w:sz w:val="24"/>
          <w:szCs w:val="24"/>
        </w:rPr>
        <w:t>Genogramın</w:t>
      </w:r>
      <w:proofErr w:type="spellEnd"/>
      <w:r w:rsidRPr="002102A1">
        <w:rPr>
          <w:rFonts w:ascii="Times New Roman" w:hAnsi="Times New Roman" w:cs="Times New Roman"/>
          <w:sz w:val="24"/>
          <w:szCs w:val="24"/>
        </w:rPr>
        <w:t xml:space="preserve"> tanımının yapılabilmesi</w:t>
      </w:r>
    </w:p>
    <w:p w:rsidR="00C636D7" w:rsidRPr="002102A1" w:rsidRDefault="00C636D7" w:rsidP="002102A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2A1">
        <w:rPr>
          <w:rFonts w:ascii="Times New Roman" w:hAnsi="Times New Roman" w:cs="Times New Roman"/>
          <w:sz w:val="24"/>
          <w:szCs w:val="24"/>
        </w:rPr>
        <w:t>Genogramda</w:t>
      </w:r>
      <w:proofErr w:type="spellEnd"/>
      <w:r w:rsidRPr="002102A1">
        <w:rPr>
          <w:rFonts w:ascii="Times New Roman" w:hAnsi="Times New Roman" w:cs="Times New Roman"/>
          <w:sz w:val="24"/>
          <w:szCs w:val="24"/>
        </w:rPr>
        <w:t xml:space="preserve"> yer alan sembollerin tanınabilmesi</w:t>
      </w:r>
    </w:p>
    <w:p w:rsidR="00C636D7" w:rsidRPr="002102A1" w:rsidRDefault="00C636D7" w:rsidP="002102A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2A1">
        <w:rPr>
          <w:rFonts w:ascii="Times New Roman" w:hAnsi="Times New Roman" w:cs="Times New Roman"/>
          <w:sz w:val="24"/>
          <w:szCs w:val="24"/>
        </w:rPr>
        <w:t>Genogramın</w:t>
      </w:r>
      <w:proofErr w:type="spellEnd"/>
      <w:r w:rsidRPr="002102A1">
        <w:rPr>
          <w:rFonts w:ascii="Times New Roman" w:hAnsi="Times New Roman" w:cs="Times New Roman"/>
          <w:sz w:val="24"/>
          <w:szCs w:val="24"/>
        </w:rPr>
        <w:t xml:space="preserve"> klinikte kullanımının açıklanabilmesi</w:t>
      </w:r>
    </w:p>
    <w:p w:rsidR="00C636D7" w:rsidRPr="002102A1" w:rsidRDefault="00C636D7" w:rsidP="002102A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2A1">
        <w:rPr>
          <w:rFonts w:ascii="Times New Roman" w:hAnsi="Times New Roman" w:cs="Times New Roman"/>
          <w:sz w:val="24"/>
          <w:szCs w:val="24"/>
        </w:rPr>
        <w:t>Genogramın</w:t>
      </w:r>
      <w:proofErr w:type="spellEnd"/>
      <w:r w:rsidRPr="002102A1">
        <w:rPr>
          <w:rFonts w:ascii="Times New Roman" w:hAnsi="Times New Roman" w:cs="Times New Roman"/>
          <w:sz w:val="24"/>
          <w:szCs w:val="24"/>
        </w:rPr>
        <w:t xml:space="preserve"> ailenin hastalık üzerindeki etkisinin ve bireylerin hastalıklarının anlaşılmasını sağlayacak 6 anahtar mesajının öğrenilmesi</w:t>
      </w:r>
    </w:p>
    <w:p w:rsidR="00C636D7" w:rsidRDefault="00C636D7" w:rsidP="002102A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2A1">
        <w:rPr>
          <w:rFonts w:ascii="Times New Roman" w:hAnsi="Times New Roman" w:cs="Times New Roman"/>
          <w:sz w:val="24"/>
          <w:szCs w:val="24"/>
        </w:rPr>
        <w:t>Genogram</w:t>
      </w:r>
      <w:proofErr w:type="spellEnd"/>
      <w:r w:rsidRPr="00210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2A1">
        <w:rPr>
          <w:rFonts w:ascii="Times New Roman" w:hAnsi="Times New Roman" w:cs="Times New Roman"/>
          <w:sz w:val="24"/>
          <w:szCs w:val="24"/>
        </w:rPr>
        <w:t>endikasyon</w:t>
      </w:r>
      <w:proofErr w:type="spellEnd"/>
      <w:r w:rsidRPr="002102A1">
        <w:rPr>
          <w:rFonts w:ascii="Times New Roman" w:hAnsi="Times New Roman" w:cs="Times New Roman"/>
          <w:sz w:val="24"/>
          <w:szCs w:val="24"/>
        </w:rPr>
        <w:t xml:space="preserve"> ve yararlarının kavranabilmesi</w:t>
      </w:r>
    </w:p>
    <w:p w:rsidR="002102A1" w:rsidRPr="002102A1" w:rsidRDefault="002102A1" w:rsidP="002102A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9258"/>
      </w:tblGrid>
      <w:tr w:rsidR="001F2691" w:rsidRPr="002102A1" w:rsidTr="006E3BC0">
        <w:trPr>
          <w:trHeight w:val="298"/>
        </w:trPr>
        <w:tc>
          <w:tcPr>
            <w:tcW w:w="9258" w:type="dxa"/>
          </w:tcPr>
          <w:p w:rsidR="001F2691" w:rsidRPr="002102A1" w:rsidRDefault="001F2691" w:rsidP="002102A1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Aile ve Aile Döngüsü</w:t>
            </w:r>
          </w:p>
        </w:tc>
      </w:tr>
    </w:tbl>
    <w:p w:rsidR="002102A1" w:rsidRDefault="002102A1" w:rsidP="002102A1">
      <w:pPr>
        <w:pStyle w:val="ListeParagra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636D7" w:rsidRPr="002102A1" w:rsidRDefault="00C636D7" w:rsidP="002102A1">
      <w:pPr>
        <w:pStyle w:val="ListeParagraf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Ailenin işlevlerinin açıklanabilmesi</w:t>
      </w:r>
    </w:p>
    <w:p w:rsidR="00C636D7" w:rsidRPr="002102A1" w:rsidRDefault="00C636D7" w:rsidP="002102A1">
      <w:pPr>
        <w:pStyle w:val="ListeParagraf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Geleneksel ve geleneksel olmayan aile biçimlerinin tanımlanabilmesi</w:t>
      </w:r>
    </w:p>
    <w:p w:rsidR="00C636D7" w:rsidRPr="002102A1" w:rsidRDefault="00C636D7" w:rsidP="002102A1">
      <w:pPr>
        <w:pStyle w:val="ListeParagraf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 yaşam döngüsü ve yaşam döngüsünün aşamalarının kavranması</w:t>
      </w:r>
    </w:p>
    <w:p w:rsidR="00C636D7" w:rsidRDefault="00C636D7" w:rsidP="002102A1">
      <w:pPr>
        <w:pStyle w:val="ListeParagraf"/>
        <w:numPr>
          <w:ilvl w:val="0"/>
          <w:numId w:val="4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2A1">
        <w:rPr>
          <w:rFonts w:ascii="Times New Roman" w:hAnsi="Times New Roman" w:cs="Times New Roman"/>
          <w:sz w:val="24"/>
          <w:szCs w:val="24"/>
        </w:rPr>
        <w:t>Duvall’e</w:t>
      </w:r>
      <w:proofErr w:type="spellEnd"/>
      <w:r w:rsidRPr="002102A1">
        <w:rPr>
          <w:rFonts w:ascii="Times New Roman" w:hAnsi="Times New Roman" w:cs="Times New Roman"/>
          <w:sz w:val="24"/>
          <w:szCs w:val="24"/>
        </w:rPr>
        <w:t xml:space="preserve"> göre </w:t>
      </w:r>
      <w:r w:rsidR="00120080" w:rsidRPr="002102A1">
        <w:rPr>
          <w:rFonts w:ascii="Times New Roman" w:hAnsi="Times New Roman" w:cs="Times New Roman"/>
          <w:sz w:val="24"/>
          <w:szCs w:val="24"/>
        </w:rPr>
        <w:t>aile yaşam döngüsünün 8 evresinin öğrenilmesi</w:t>
      </w:r>
    </w:p>
    <w:p w:rsidR="002102A1" w:rsidRPr="002102A1" w:rsidRDefault="002102A1" w:rsidP="002102A1">
      <w:pPr>
        <w:pStyle w:val="ListeParagra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2691" w:rsidRPr="002102A1" w:rsidTr="001F2691">
        <w:tc>
          <w:tcPr>
            <w:tcW w:w="9212" w:type="dxa"/>
          </w:tcPr>
          <w:p w:rsidR="001F2691" w:rsidRPr="002102A1" w:rsidRDefault="001F2691" w:rsidP="002102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Ailenin Sağlık Üzerindeki Etkileri</w:t>
            </w:r>
          </w:p>
        </w:tc>
      </w:tr>
    </w:tbl>
    <w:p w:rsidR="002102A1" w:rsidRDefault="002102A1" w:rsidP="002102A1">
      <w:pPr>
        <w:pStyle w:val="ListeParagra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0080" w:rsidRPr="002102A1" w:rsidRDefault="00120080" w:rsidP="002102A1">
      <w:pPr>
        <w:pStyle w:val="ListeParagraf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 yönelimli yaklaşımın kavranması</w:t>
      </w:r>
    </w:p>
    <w:p w:rsidR="004A7007" w:rsidRPr="002102A1" w:rsidRDefault="004A7007" w:rsidP="002102A1">
      <w:pPr>
        <w:pStyle w:val="ListeParagraf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lastRenderedPageBreak/>
        <w:t>Aile görüşmesinin önemi ve klinikte kullanımının öğrenilmesi</w:t>
      </w:r>
    </w:p>
    <w:p w:rsidR="004A7007" w:rsidRPr="002102A1" w:rsidRDefault="004A7007" w:rsidP="002102A1">
      <w:pPr>
        <w:pStyle w:val="ListeParagraf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Aileler için önemli </w:t>
      </w:r>
      <w:proofErr w:type="gramStart"/>
      <w:r w:rsidRPr="002102A1">
        <w:rPr>
          <w:rFonts w:ascii="Times New Roman" w:hAnsi="Times New Roman" w:cs="Times New Roman"/>
          <w:sz w:val="24"/>
          <w:szCs w:val="24"/>
        </w:rPr>
        <w:t>travmaların</w:t>
      </w:r>
      <w:proofErr w:type="gramEnd"/>
      <w:r w:rsidRPr="002102A1">
        <w:rPr>
          <w:rFonts w:ascii="Times New Roman" w:hAnsi="Times New Roman" w:cs="Times New Roman"/>
          <w:sz w:val="24"/>
          <w:szCs w:val="24"/>
        </w:rPr>
        <w:t xml:space="preserve"> neler olduğunun bilinmesi</w:t>
      </w:r>
    </w:p>
    <w:p w:rsidR="004A7007" w:rsidRDefault="004A7007" w:rsidP="002102A1">
      <w:pPr>
        <w:pStyle w:val="ListeParagraf"/>
        <w:numPr>
          <w:ilvl w:val="0"/>
          <w:numId w:val="5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Aile hekimlerinin ailelerde </w:t>
      </w:r>
      <w:proofErr w:type="gramStart"/>
      <w:r w:rsidRPr="002102A1">
        <w:rPr>
          <w:rFonts w:ascii="Times New Roman" w:hAnsi="Times New Roman" w:cs="Times New Roman"/>
          <w:sz w:val="24"/>
          <w:szCs w:val="24"/>
        </w:rPr>
        <w:t>travma</w:t>
      </w:r>
      <w:proofErr w:type="gramEnd"/>
      <w:r w:rsidRPr="002102A1">
        <w:rPr>
          <w:rFonts w:ascii="Times New Roman" w:hAnsi="Times New Roman" w:cs="Times New Roman"/>
          <w:sz w:val="24"/>
          <w:szCs w:val="24"/>
        </w:rPr>
        <w:t xml:space="preserve"> durumunda neler yapması gerektiğinin anlaşılması</w:t>
      </w:r>
    </w:p>
    <w:p w:rsidR="002102A1" w:rsidRPr="002102A1" w:rsidRDefault="002102A1" w:rsidP="002102A1">
      <w:pPr>
        <w:pStyle w:val="ListeParagra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2691" w:rsidRPr="002102A1" w:rsidTr="001F2691">
        <w:tc>
          <w:tcPr>
            <w:tcW w:w="9212" w:type="dxa"/>
          </w:tcPr>
          <w:p w:rsidR="001F2691" w:rsidRPr="002102A1" w:rsidRDefault="001F2691" w:rsidP="002102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İletişimin Temelleri</w:t>
            </w:r>
          </w:p>
        </w:tc>
      </w:tr>
    </w:tbl>
    <w:p w:rsidR="002102A1" w:rsidRDefault="002102A1" w:rsidP="002102A1">
      <w:pPr>
        <w:pStyle w:val="ListeParagra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A7007" w:rsidRPr="002102A1" w:rsidRDefault="004A7007" w:rsidP="002102A1">
      <w:pPr>
        <w:pStyle w:val="ListeParagraf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İletişimin </w:t>
      </w:r>
      <w:r w:rsidR="00536DF3" w:rsidRPr="002102A1">
        <w:rPr>
          <w:rFonts w:ascii="Times New Roman" w:hAnsi="Times New Roman" w:cs="Times New Roman"/>
          <w:sz w:val="24"/>
          <w:szCs w:val="24"/>
        </w:rPr>
        <w:t xml:space="preserve">tanımının, temelinde yer alan 3 unsurun ve </w:t>
      </w:r>
      <w:r w:rsidRPr="002102A1">
        <w:rPr>
          <w:rFonts w:ascii="Times New Roman" w:hAnsi="Times New Roman" w:cs="Times New Roman"/>
          <w:sz w:val="24"/>
          <w:szCs w:val="24"/>
        </w:rPr>
        <w:t>bu</w:t>
      </w:r>
      <w:r w:rsidR="00536DF3" w:rsidRPr="002102A1">
        <w:rPr>
          <w:rFonts w:ascii="Times New Roman" w:hAnsi="Times New Roman" w:cs="Times New Roman"/>
          <w:sz w:val="24"/>
          <w:szCs w:val="24"/>
        </w:rPr>
        <w:t>nların birbirleriyle ilişkilerinin bilinmesi</w:t>
      </w:r>
    </w:p>
    <w:p w:rsidR="00536DF3" w:rsidRPr="002102A1" w:rsidRDefault="00536DF3" w:rsidP="002102A1">
      <w:pPr>
        <w:pStyle w:val="ListeParagraf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İletişimin özelliklerinin sayılması</w:t>
      </w:r>
    </w:p>
    <w:p w:rsidR="00536DF3" w:rsidRPr="002102A1" w:rsidRDefault="00536DF3" w:rsidP="002102A1">
      <w:pPr>
        <w:pStyle w:val="ListeParagraf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İletişimi etkileyen faktörlerin öğrenilmesi</w:t>
      </w:r>
    </w:p>
    <w:p w:rsidR="00536DF3" w:rsidRPr="002102A1" w:rsidRDefault="00536DF3" w:rsidP="002102A1">
      <w:pPr>
        <w:pStyle w:val="ListeParagraf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İletişimi engelleyen bireysel tutum ve davranışların kavranması</w:t>
      </w:r>
    </w:p>
    <w:p w:rsidR="00536DF3" w:rsidRPr="002102A1" w:rsidRDefault="00536DF3" w:rsidP="002102A1">
      <w:pPr>
        <w:pStyle w:val="ListeParagraf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İyi iletişim kurabilmenin püf noktalarına </w:t>
      </w:r>
      <w:proofErr w:type="gramStart"/>
      <w:r w:rsidRPr="002102A1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2102A1">
        <w:rPr>
          <w:rFonts w:ascii="Times New Roman" w:hAnsi="Times New Roman" w:cs="Times New Roman"/>
          <w:sz w:val="24"/>
          <w:szCs w:val="24"/>
        </w:rPr>
        <w:t xml:space="preserve"> olunması</w:t>
      </w:r>
    </w:p>
    <w:p w:rsidR="00536DF3" w:rsidRDefault="00536DF3" w:rsidP="002102A1">
      <w:pPr>
        <w:pStyle w:val="ListeParagraf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Sağlıkta iletişim sürecini oluşturan faktörlerin açıklanması</w:t>
      </w:r>
    </w:p>
    <w:p w:rsidR="002102A1" w:rsidRPr="002102A1" w:rsidRDefault="002102A1" w:rsidP="002102A1">
      <w:pPr>
        <w:pStyle w:val="ListeParagra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2691" w:rsidRPr="002102A1" w:rsidTr="001F2691">
        <w:tc>
          <w:tcPr>
            <w:tcW w:w="9212" w:type="dxa"/>
          </w:tcPr>
          <w:p w:rsidR="001F2691" w:rsidRPr="002102A1" w:rsidRDefault="001F2691" w:rsidP="002102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Doktor Hasta İlişkileri</w:t>
            </w:r>
          </w:p>
        </w:tc>
      </w:tr>
    </w:tbl>
    <w:p w:rsidR="002102A1" w:rsidRDefault="002102A1" w:rsidP="002102A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DF3" w:rsidRPr="002102A1" w:rsidRDefault="00536DF3" w:rsidP="002102A1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İletişim ekseninde yer alan parametrelerin açıklanması</w:t>
      </w:r>
    </w:p>
    <w:p w:rsidR="00536DF3" w:rsidRPr="002102A1" w:rsidRDefault="00536DF3" w:rsidP="002102A1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Hasta-hekim iletişim tiplerinin öğrenilmesi</w:t>
      </w:r>
    </w:p>
    <w:p w:rsidR="00536DF3" w:rsidRPr="002102A1" w:rsidRDefault="00536DF3" w:rsidP="002102A1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Sözlü-sözsüz iletişim kavramlarına ve içeriklerine </w:t>
      </w:r>
      <w:proofErr w:type="gramStart"/>
      <w:r w:rsidRPr="002102A1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2102A1">
        <w:rPr>
          <w:rFonts w:ascii="Times New Roman" w:hAnsi="Times New Roman" w:cs="Times New Roman"/>
          <w:sz w:val="24"/>
          <w:szCs w:val="24"/>
        </w:rPr>
        <w:t xml:space="preserve"> olunması</w:t>
      </w:r>
    </w:p>
    <w:p w:rsidR="00536DF3" w:rsidRPr="002102A1" w:rsidRDefault="00536DF3" w:rsidP="002102A1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Sözsüz iletişimde yer alan SOFTEN akroniminin bilinmesi</w:t>
      </w:r>
    </w:p>
    <w:p w:rsidR="00F55567" w:rsidRPr="002102A1" w:rsidRDefault="00F55567" w:rsidP="002102A1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Sözsüz iletişimdeki kuralların kavranması</w:t>
      </w:r>
    </w:p>
    <w:p w:rsidR="00F55567" w:rsidRPr="002102A1" w:rsidRDefault="00F55567" w:rsidP="002102A1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Beden dilinin yorumlanması ve bu kısımdaki kavramların tanımlanması</w:t>
      </w:r>
    </w:p>
    <w:p w:rsidR="00F55567" w:rsidRDefault="00F55567" w:rsidP="002102A1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Hastayla iletişimde etkili beden dili ifadelerinin kullanılması ve hastanın beden dilinin doğru bir şekilde yorumlanması</w:t>
      </w:r>
    </w:p>
    <w:p w:rsidR="002102A1" w:rsidRPr="002102A1" w:rsidRDefault="002102A1" w:rsidP="002102A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2691" w:rsidRPr="002102A1" w:rsidTr="001F2691">
        <w:tc>
          <w:tcPr>
            <w:tcW w:w="9212" w:type="dxa"/>
          </w:tcPr>
          <w:p w:rsidR="001F2691" w:rsidRPr="002102A1" w:rsidRDefault="001F2691" w:rsidP="002102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Birinci Basamak Sağlık Hizmetleri</w:t>
            </w:r>
          </w:p>
        </w:tc>
      </w:tr>
    </w:tbl>
    <w:p w:rsidR="002102A1" w:rsidRDefault="002102A1" w:rsidP="002102A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67" w:rsidRPr="002102A1" w:rsidRDefault="00F55567" w:rsidP="002102A1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Sağlık hizmetlerinin boyutlarının tanımlanması</w:t>
      </w:r>
    </w:p>
    <w:p w:rsidR="00F55567" w:rsidRPr="002102A1" w:rsidRDefault="00F55567" w:rsidP="002102A1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Birinci basamak sağlık hizmeti kavramının açıklanması</w:t>
      </w:r>
    </w:p>
    <w:p w:rsidR="00F55567" w:rsidRPr="002102A1" w:rsidRDefault="00F55567" w:rsidP="002102A1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Birinci basamak sağlık hizmetlerinin temel özelliklerinin bilinmesi</w:t>
      </w:r>
    </w:p>
    <w:p w:rsidR="00F55567" w:rsidRPr="002102A1" w:rsidRDefault="00F55567" w:rsidP="002102A1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Birinci basamağın öneminin kavranması</w:t>
      </w:r>
    </w:p>
    <w:p w:rsidR="00F55567" w:rsidRDefault="00F55567" w:rsidP="002102A1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Birinci basamağın Türkiye’deki durumunun öğrenilmesi</w:t>
      </w:r>
    </w:p>
    <w:p w:rsidR="002102A1" w:rsidRPr="002102A1" w:rsidRDefault="002102A1" w:rsidP="002102A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2691" w:rsidRPr="002102A1" w:rsidTr="001F2691">
        <w:tc>
          <w:tcPr>
            <w:tcW w:w="9212" w:type="dxa"/>
          </w:tcPr>
          <w:p w:rsidR="001F2691" w:rsidRPr="002102A1" w:rsidRDefault="001F2691" w:rsidP="002102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Ders adı: 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Aile Hekimliği Tanımı ve İlkeleri</w:t>
            </w:r>
          </w:p>
        </w:tc>
      </w:tr>
    </w:tbl>
    <w:p w:rsidR="002102A1" w:rsidRDefault="002102A1" w:rsidP="002102A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67" w:rsidRPr="002102A1" w:rsidRDefault="00F55567" w:rsidP="002102A1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 hekimliği disiplininin özelliklerinin bilinmesi</w:t>
      </w:r>
    </w:p>
    <w:p w:rsidR="00F55567" w:rsidRPr="002102A1" w:rsidRDefault="00F55567" w:rsidP="002102A1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 hekimliği ve uzmanlığının tanımının yapılması</w:t>
      </w:r>
    </w:p>
    <w:p w:rsidR="00F55567" w:rsidRPr="002102A1" w:rsidRDefault="00F55567" w:rsidP="002102A1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 hekimliği temel yete</w:t>
      </w:r>
      <w:r w:rsidR="00307DF8" w:rsidRPr="002102A1">
        <w:rPr>
          <w:rFonts w:ascii="Times New Roman" w:hAnsi="Times New Roman" w:cs="Times New Roman"/>
          <w:sz w:val="24"/>
          <w:szCs w:val="24"/>
        </w:rPr>
        <w:t>rliliklerinin sayılması</w:t>
      </w:r>
    </w:p>
    <w:p w:rsidR="00307DF8" w:rsidRPr="002102A1" w:rsidRDefault="00307DF8" w:rsidP="002102A1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Uzmanlık uygulamalarındaki yeterliliklerin açıklanması</w:t>
      </w:r>
    </w:p>
    <w:p w:rsidR="00307DF8" w:rsidRPr="002102A1" w:rsidRDefault="00307DF8" w:rsidP="002102A1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Aile hekimliğinin boyutlarına </w:t>
      </w:r>
      <w:proofErr w:type="gramStart"/>
      <w:r w:rsidRPr="002102A1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2102A1">
        <w:rPr>
          <w:rFonts w:ascii="Times New Roman" w:hAnsi="Times New Roman" w:cs="Times New Roman"/>
          <w:sz w:val="24"/>
          <w:szCs w:val="24"/>
        </w:rPr>
        <w:t xml:space="preserve"> olunması</w:t>
      </w:r>
    </w:p>
    <w:p w:rsidR="00307DF8" w:rsidRDefault="00307DF8" w:rsidP="002102A1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 hekimi ile Hastane uzmanı</w:t>
      </w:r>
      <w:r w:rsidR="003A2697" w:rsidRPr="002102A1">
        <w:rPr>
          <w:rFonts w:ascii="Times New Roman" w:hAnsi="Times New Roman" w:cs="Times New Roman"/>
          <w:sz w:val="24"/>
          <w:szCs w:val="24"/>
        </w:rPr>
        <w:t xml:space="preserve"> arasındaki farkların bilinmesi</w:t>
      </w:r>
    </w:p>
    <w:p w:rsidR="002102A1" w:rsidRPr="002102A1" w:rsidRDefault="002102A1" w:rsidP="002102A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2691" w:rsidRPr="002102A1" w:rsidTr="001F2691">
        <w:tc>
          <w:tcPr>
            <w:tcW w:w="9212" w:type="dxa"/>
          </w:tcPr>
          <w:p w:rsidR="001F2691" w:rsidRPr="002102A1" w:rsidRDefault="001F2691" w:rsidP="002102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2102A1">
              <w:rPr>
                <w:rFonts w:ascii="Times New Roman" w:hAnsi="Times New Roman" w:cs="Times New Roman"/>
                <w:sz w:val="24"/>
                <w:szCs w:val="24"/>
              </w:rPr>
              <w:t>Dünyada ve Türkiye’de aile hekimliği</w:t>
            </w:r>
          </w:p>
        </w:tc>
      </w:tr>
    </w:tbl>
    <w:p w:rsidR="002102A1" w:rsidRDefault="002102A1" w:rsidP="002102A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2697" w:rsidRPr="002102A1" w:rsidRDefault="003A2697" w:rsidP="002102A1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 hekimliğinin tarihçesinin öğrenilmesi</w:t>
      </w:r>
    </w:p>
    <w:p w:rsidR="003A2697" w:rsidRPr="002102A1" w:rsidRDefault="003A2697" w:rsidP="002102A1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 hekimliğindeki 4 önemli tarih ve olayın bilinmesi</w:t>
      </w:r>
    </w:p>
    <w:p w:rsidR="003A2697" w:rsidRPr="002102A1" w:rsidRDefault="003A2697" w:rsidP="002102A1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 hekimliğinin temel özelliklerinin açıklanması</w:t>
      </w:r>
    </w:p>
    <w:p w:rsidR="003A2697" w:rsidRPr="002102A1" w:rsidRDefault="003A2697" w:rsidP="002102A1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Aile hekimliği rotasyonlarının ve süresinin doğru bir şekilde kavranması</w:t>
      </w:r>
    </w:p>
    <w:p w:rsidR="003A2697" w:rsidRPr="002102A1" w:rsidRDefault="003A2697" w:rsidP="002102A1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 xml:space="preserve">Aile hekimliğinin Türkiye’deki tarihçesine </w:t>
      </w:r>
      <w:proofErr w:type="gramStart"/>
      <w:r w:rsidRPr="002102A1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2102A1">
        <w:rPr>
          <w:rFonts w:ascii="Times New Roman" w:hAnsi="Times New Roman" w:cs="Times New Roman"/>
          <w:sz w:val="24"/>
          <w:szCs w:val="24"/>
        </w:rPr>
        <w:t xml:space="preserve"> olunması</w:t>
      </w:r>
    </w:p>
    <w:p w:rsidR="003A2697" w:rsidRPr="002102A1" w:rsidRDefault="003A2697" w:rsidP="002102A1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A1">
        <w:rPr>
          <w:rFonts w:ascii="Times New Roman" w:hAnsi="Times New Roman" w:cs="Times New Roman"/>
          <w:sz w:val="24"/>
          <w:szCs w:val="24"/>
        </w:rPr>
        <w:t>Diğer ülkelerdeki aile hekimliği sistemlerinin anlaşılması</w:t>
      </w:r>
    </w:p>
    <w:sectPr w:rsidR="003A2697" w:rsidRPr="002102A1" w:rsidSect="00085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680"/>
    <w:multiLevelType w:val="hybridMultilevel"/>
    <w:tmpl w:val="615A2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661"/>
    <w:multiLevelType w:val="hybridMultilevel"/>
    <w:tmpl w:val="7C0EA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B5071"/>
    <w:multiLevelType w:val="hybridMultilevel"/>
    <w:tmpl w:val="66F09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678C"/>
    <w:multiLevelType w:val="hybridMultilevel"/>
    <w:tmpl w:val="5644C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A2B19"/>
    <w:multiLevelType w:val="hybridMultilevel"/>
    <w:tmpl w:val="4C409DF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550A5C"/>
    <w:multiLevelType w:val="hybridMultilevel"/>
    <w:tmpl w:val="371E0100"/>
    <w:lvl w:ilvl="0" w:tplc="A5BCCC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56C6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73CB7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2BAE8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140B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69687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108DF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3948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F6AAB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 w15:restartNumberingAfterBreak="0">
    <w:nsid w:val="39775BA9"/>
    <w:multiLevelType w:val="hybridMultilevel"/>
    <w:tmpl w:val="75E2F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B48BA"/>
    <w:multiLevelType w:val="hybridMultilevel"/>
    <w:tmpl w:val="BD3ACC4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720AE"/>
    <w:multiLevelType w:val="hybridMultilevel"/>
    <w:tmpl w:val="D5325A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A7584"/>
    <w:multiLevelType w:val="hybridMultilevel"/>
    <w:tmpl w:val="4454A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4FE"/>
    <w:rsid w:val="00085613"/>
    <w:rsid w:val="00120080"/>
    <w:rsid w:val="001F2691"/>
    <w:rsid w:val="002102A1"/>
    <w:rsid w:val="002B3D9A"/>
    <w:rsid w:val="003055B5"/>
    <w:rsid w:val="00307DF8"/>
    <w:rsid w:val="00325625"/>
    <w:rsid w:val="00382DCB"/>
    <w:rsid w:val="003A2697"/>
    <w:rsid w:val="004644D3"/>
    <w:rsid w:val="004A7007"/>
    <w:rsid w:val="00504696"/>
    <w:rsid w:val="00536DF3"/>
    <w:rsid w:val="006E3BC0"/>
    <w:rsid w:val="00882039"/>
    <w:rsid w:val="00997A78"/>
    <w:rsid w:val="00AD32F0"/>
    <w:rsid w:val="00C14398"/>
    <w:rsid w:val="00C314FE"/>
    <w:rsid w:val="00C636D7"/>
    <w:rsid w:val="00F5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52AA"/>
  <w15:docId w15:val="{E83AE9A1-6AAA-4777-9B65-6766676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36D7"/>
    <w:pPr>
      <w:ind w:left="720"/>
      <w:contextualSpacing/>
    </w:pPr>
  </w:style>
  <w:style w:type="table" w:styleId="TabloKlavuzu">
    <w:name w:val="Table Grid"/>
    <w:basedOn w:val="NormalTablo"/>
    <w:uiPriority w:val="39"/>
    <w:rsid w:val="001F26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6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TRSM</cp:lastModifiedBy>
  <cp:revision>9</cp:revision>
  <dcterms:created xsi:type="dcterms:W3CDTF">2020-12-03T06:45:00Z</dcterms:created>
  <dcterms:modified xsi:type="dcterms:W3CDTF">2020-12-15T19:02:00Z</dcterms:modified>
</cp:coreProperties>
</file>